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E00AB" w14:textId="49D524F0" w:rsidR="001E5F69" w:rsidRPr="001E5F69" w:rsidRDefault="001E5F69" w:rsidP="001E5F69">
      <w:pPr>
        <w:rPr>
          <w:rFonts w:ascii="Calibri" w:hAnsi="Calibri" w:cs="Calibri"/>
          <w:b/>
          <w:bCs/>
          <w:sz w:val="22"/>
          <w:szCs w:val="22"/>
          <w:u w:val="single"/>
        </w:rPr>
      </w:pPr>
      <w:r w:rsidRPr="001E5F69">
        <w:rPr>
          <w:rFonts w:ascii="Calibri" w:hAnsi="Calibri" w:cs="Calibri"/>
          <w:b/>
          <w:bCs/>
          <w:sz w:val="22"/>
          <w:szCs w:val="22"/>
          <w:u w:val="single"/>
        </w:rPr>
        <w:t>ACCESSIBILITY POLICY</w:t>
      </w:r>
    </w:p>
    <w:p w14:paraId="5567CB86" w14:textId="6B8D0151" w:rsidR="001E5F69" w:rsidRPr="001E5F69" w:rsidRDefault="001E5F69" w:rsidP="001E5F69">
      <w:pPr>
        <w:rPr>
          <w:rFonts w:ascii="Calibri" w:hAnsi="Calibri" w:cs="Calibri"/>
          <w:sz w:val="22"/>
          <w:szCs w:val="22"/>
        </w:rPr>
      </w:pPr>
      <w:r w:rsidRPr="001E5F69">
        <w:rPr>
          <w:rFonts w:ascii="Calibri" w:hAnsi="Calibri" w:cs="Calibri"/>
          <w:b/>
          <w:bCs/>
          <w:sz w:val="22"/>
          <w:szCs w:val="22"/>
        </w:rPr>
        <w:t>Effective Date:</w:t>
      </w:r>
      <w:r w:rsidRPr="001E5F69">
        <w:rPr>
          <w:rFonts w:ascii="Calibri" w:hAnsi="Calibri" w:cs="Calibri"/>
          <w:sz w:val="22"/>
          <w:szCs w:val="22"/>
        </w:rPr>
        <w:t xml:space="preserve"> August 1, 2026 </w:t>
      </w:r>
      <w:r w:rsidRPr="001E5F69">
        <w:rPr>
          <w:rFonts w:ascii="Calibri" w:hAnsi="Calibri" w:cs="Calibri"/>
          <w:i/>
          <w:iCs/>
          <w:sz w:val="22"/>
          <w:szCs w:val="22"/>
        </w:rPr>
        <w:t>(Update as required)</w:t>
      </w:r>
      <w:r w:rsidRPr="001E5F69">
        <w:rPr>
          <w:rFonts w:ascii="Calibri" w:hAnsi="Calibri" w:cs="Calibri"/>
          <w:sz w:val="22"/>
          <w:szCs w:val="22"/>
        </w:rPr>
        <w:br/>
      </w:r>
      <w:r w:rsidRPr="001E5F69">
        <w:rPr>
          <w:rFonts w:ascii="Calibri" w:hAnsi="Calibri" w:cs="Calibri"/>
          <w:b/>
          <w:bCs/>
          <w:sz w:val="22"/>
          <w:szCs w:val="22"/>
        </w:rPr>
        <w:t>Review Frequency:</w:t>
      </w:r>
      <w:r w:rsidRPr="001E5F69">
        <w:rPr>
          <w:rFonts w:ascii="Calibri" w:hAnsi="Calibri" w:cs="Calibri"/>
          <w:sz w:val="22"/>
          <w:szCs w:val="22"/>
        </w:rPr>
        <w:t xml:space="preserve"> Annual or as required by legislative change</w:t>
      </w:r>
      <w:r w:rsidRPr="001E5F69">
        <w:rPr>
          <w:rFonts w:ascii="Calibri" w:hAnsi="Calibri" w:cs="Calibri"/>
          <w:sz w:val="22"/>
          <w:szCs w:val="22"/>
        </w:rPr>
        <w:br/>
      </w:r>
      <w:r w:rsidRPr="001E5F69">
        <w:rPr>
          <w:rFonts w:ascii="Calibri" w:hAnsi="Calibri" w:cs="Calibri"/>
          <w:b/>
          <w:bCs/>
          <w:sz w:val="22"/>
          <w:szCs w:val="22"/>
        </w:rPr>
        <w:t>Version:</w:t>
      </w:r>
      <w:r w:rsidRPr="001E5F69">
        <w:rPr>
          <w:rFonts w:ascii="Calibri" w:hAnsi="Calibri" w:cs="Calibri"/>
          <w:sz w:val="22"/>
          <w:szCs w:val="22"/>
        </w:rPr>
        <w:t xml:space="preserve"> 1.0</w:t>
      </w:r>
    </w:p>
    <w:p w14:paraId="7E0AB603" w14:textId="73CE1D1A" w:rsidR="001E5F69" w:rsidRPr="001E5F69" w:rsidRDefault="001E5F69" w:rsidP="001E5F69">
      <w:pPr>
        <w:rPr>
          <w:rFonts w:ascii="Calibri" w:hAnsi="Calibri" w:cs="Calibri"/>
          <w:b/>
          <w:bCs/>
          <w:sz w:val="22"/>
          <w:szCs w:val="22"/>
        </w:rPr>
      </w:pPr>
      <w:r w:rsidRPr="001E5F69">
        <w:rPr>
          <w:rFonts w:ascii="Calibri" w:hAnsi="Calibri" w:cs="Calibri"/>
          <w:b/>
          <w:bCs/>
          <w:sz w:val="22"/>
          <w:szCs w:val="22"/>
        </w:rPr>
        <w:t>Accessibility Policy</w:t>
      </w:r>
      <w:r>
        <w:rPr>
          <w:rFonts w:ascii="Calibri" w:hAnsi="Calibri" w:cs="Calibri"/>
          <w:b/>
          <w:bCs/>
          <w:sz w:val="22"/>
          <w:szCs w:val="22"/>
        </w:rPr>
        <w:br/>
      </w:r>
      <w:r w:rsidRPr="001E5F69">
        <w:rPr>
          <w:rFonts w:ascii="Calibri" w:hAnsi="Calibri" w:cs="Calibri"/>
          <w:sz w:val="22"/>
          <w:szCs w:val="22"/>
        </w:rPr>
        <w:t>The Company is committed to providing an accessible and inclusive environment for employees, job applicants, customers, suppliers, contractors, and members of the public.</w:t>
      </w:r>
    </w:p>
    <w:p w14:paraId="7BF57EC8" w14:textId="77777777" w:rsidR="001E5F69" w:rsidRPr="001E5F69" w:rsidRDefault="001E5F69" w:rsidP="001E5F69">
      <w:pPr>
        <w:rPr>
          <w:rFonts w:ascii="Calibri" w:hAnsi="Calibri" w:cs="Calibri"/>
          <w:sz w:val="22"/>
          <w:szCs w:val="22"/>
        </w:rPr>
      </w:pPr>
      <w:r w:rsidRPr="001E5F69">
        <w:rPr>
          <w:rFonts w:ascii="Calibri" w:hAnsi="Calibri" w:cs="Calibri"/>
          <w:sz w:val="22"/>
          <w:szCs w:val="22"/>
        </w:rPr>
        <w:t>We are committed to identifying, removing, and preventing barriers to accessibility while providing services and employment opportunities that respect the dignity, independence, integration, and equal opportunity of individuals with disabilities.</w:t>
      </w:r>
    </w:p>
    <w:p w14:paraId="140DBBDD" w14:textId="77777777" w:rsidR="001E5F69" w:rsidRPr="001E5F69" w:rsidRDefault="001E5F69" w:rsidP="001E5F69">
      <w:pPr>
        <w:rPr>
          <w:rFonts w:ascii="Calibri" w:hAnsi="Calibri" w:cs="Calibri"/>
          <w:sz w:val="22"/>
          <w:szCs w:val="22"/>
        </w:rPr>
      </w:pPr>
      <w:r w:rsidRPr="001E5F69">
        <w:rPr>
          <w:rFonts w:ascii="Calibri" w:hAnsi="Calibri" w:cs="Calibri"/>
          <w:sz w:val="22"/>
          <w:szCs w:val="22"/>
        </w:rPr>
        <w:t xml:space="preserve">The Company complies with the requirements of the </w:t>
      </w:r>
      <w:r w:rsidRPr="001E5F69">
        <w:rPr>
          <w:rFonts w:ascii="Calibri" w:hAnsi="Calibri" w:cs="Calibri"/>
          <w:i/>
          <w:iCs/>
          <w:sz w:val="22"/>
          <w:szCs w:val="22"/>
        </w:rPr>
        <w:t xml:space="preserve">Accessibility for Ontarians with Disabilities Act, 2005 (AODA), </w:t>
      </w:r>
      <w:r w:rsidRPr="001E5F69">
        <w:rPr>
          <w:rFonts w:ascii="Calibri" w:hAnsi="Calibri" w:cs="Calibri"/>
          <w:sz w:val="22"/>
          <w:szCs w:val="22"/>
        </w:rPr>
        <w:t xml:space="preserve">the </w:t>
      </w:r>
      <w:r w:rsidRPr="001E5F69">
        <w:rPr>
          <w:rFonts w:ascii="Calibri" w:hAnsi="Calibri" w:cs="Calibri"/>
          <w:i/>
          <w:iCs/>
          <w:sz w:val="22"/>
          <w:szCs w:val="22"/>
        </w:rPr>
        <w:t>Integrated Accessibility Standards Regulation (IASR), and</w:t>
      </w:r>
      <w:r w:rsidRPr="001E5F69">
        <w:rPr>
          <w:rFonts w:ascii="Calibri" w:hAnsi="Calibri" w:cs="Calibri"/>
          <w:sz w:val="22"/>
          <w:szCs w:val="22"/>
        </w:rPr>
        <w:t xml:space="preserve"> the </w:t>
      </w:r>
      <w:r w:rsidRPr="001E5F69">
        <w:rPr>
          <w:rFonts w:ascii="Calibri" w:hAnsi="Calibri" w:cs="Calibri"/>
          <w:i/>
          <w:iCs/>
          <w:sz w:val="22"/>
          <w:szCs w:val="22"/>
        </w:rPr>
        <w:t>Ontario Human Rights Code.</w:t>
      </w:r>
    </w:p>
    <w:p w14:paraId="31AE27DB" w14:textId="76D9700D" w:rsidR="001E5F69" w:rsidRPr="001E5F69" w:rsidRDefault="001E5F69" w:rsidP="001E5F69">
      <w:pPr>
        <w:rPr>
          <w:rFonts w:ascii="Calibri" w:hAnsi="Calibri" w:cs="Calibri"/>
          <w:sz w:val="22"/>
          <w:szCs w:val="22"/>
        </w:rPr>
      </w:pPr>
      <w:r w:rsidRPr="001E5F69">
        <w:rPr>
          <w:rFonts w:ascii="Calibri" w:hAnsi="Calibri" w:cs="Calibri"/>
          <w:sz w:val="22"/>
          <w:szCs w:val="22"/>
        </w:rPr>
        <w:t>Accessibility is considered in the way we provide services, communicate with individuals, recruit employees, support workplace accommodations, and continuously improve our workplace and business practices.</w:t>
      </w:r>
    </w:p>
    <w:p w14:paraId="6B080D7D" w14:textId="7C8D0CA9" w:rsidR="001E5F69" w:rsidRPr="001E5F69" w:rsidRDefault="001E5F69" w:rsidP="001E5F69">
      <w:pPr>
        <w:rPr>
          <w:rFonts w:ascii="Calibri" w:hAnsi="Calibri" w:cs="Calibri"/>
          <w:b/>
          <w:bCs/>
          <w:sz w:val="22"/>
          <w:szCs w:val="22"/>
        </w:rPr>
      </w:pPr>
      <w:r w:rsidRPr="001E5F69">
        <w:rPr>
          <w:rFonts w:ascii="Calibri" w:hAnsi="Calibri" w:cs="Calibri"/>
          <w:b/>
          <w:bCs/>
          <w:sz w:val="22"/>
          <w:szCs w:val="22"/>
        </w:rPr>
        <w:t>Customer Service</w:t>
      </w:r>
      <w:r>
        <w:rPr>
          <w:rFonts w:ascii="Calibri" w:hAnsi="Calibri" w:cs="Calibri"/>
          <w:b/>
          <w:bCs/>
          <w:sz w:val="22"/>
          <w:szCs w:val="22"/>
        </w:rPr>
        <w:br/>
      </w:r>
      <w:r w:rsidRPr="001E5F69">
        <w:rPr>
          <w:rFonts w:ascii="Calibri" w:hAnsi="Calibri" w:cs="Calibri"/>
          <w:sz w:val="22"/>
          <w:szCs w:val="22"/>
        </w:rPr>
        <w:t>The Company is committed to providing accessible customer service to all individuals.</w:t>
      </w:r>
    </w:p>
    <w:p w14:paraId="2EFA6D92" w14:textId="77777777" w:rsidR="001E5F69" w:rsidRPr="001E5F69" w:rsidRDefault="001E5F69" w:rsidP="001E5F69">
      <w:pPr>
        <w:rPr>
          <w:rFonts w:ascii="Calibri" w:hAnsi="Calibri" w:cs="Calibri"/>
          <w:sz w:val="22"/>
          <w:szCs w:val="22"/>
        </w:rPr>
      </w:pPr>
      <w:r w:rsidRPr="001E5F69">
        <w:rPr>
          <w:rFonts w:ascii="Calibri" w:hAnsi="Calibri" w:cs="Calibri"/>
          <w:sz w:val="22"/>
          <w:szCs w:val="22"/>
        </w:rPr>
        <w:t>We will make reasonable efforts to communicate in ways that consider a person's disability and will work collaboratively with individuals to identify appropriate accessibility supports where required.</w:t>
      </w:r>
    </w:p>
    <w:p w14:paraId="3697AF60" w14:textId="0EAC9F1B" w:rsidR="001E5F69" w:rsidRDefault="001E5F69" w:rsidP="001E5F69">
      <w:pPr>
        <w:rPr>
          <w:rFonts w:ascii="Calibri" w:hAnsi="Calibri" w:cs="Calibri"/>
          <w:sz w:val="22"/>
          <w:szCs w:val="22"/>
        </w:rPr>
      </w:pPr>
      <w:r w:rsidRPr="001E5F69">
        <w:rPr>
          <w:rFonts w:ascii="Calibri" w:hAnsi="Calibri" w:cs="Calibri"/>
          <w:sz w:val="22"/>
          <w:szCs w:val="22"/>
        </w:rPr>
        <w:t>Support persons and service animals are welcome at our facilities in accordance with applicable legislation, unless otherwise prohibited by law or where health and safety considerations apply.</w:t>
      </w:r>
    </w:p>
    <w:p w14:paraId="335FB84E" w14:textId="7A7F0B8B" w:rsidR="001E5F69" w:rsidRPr="001E5F69" w:rsidRDefault="001E5F69" w:rsidP="001E5F69">
      <w:pPr>
        <w:rPr>
          <w:rFonts w:ascii="Calibri" w:hAnsi="Calibri" w:cs="Calibri"/>
          <w:sz w:val="22"/>
          <w:szCs w:val="22"/>
        </w:rPr>
      </w:pPr>
      <w:r w:rsidRPr="001E5F69">
        <w:rPr>
          <w:rFonts w:ascii="Calibri" w:hAnsi="Calibri" w:cs="Calibri"/>
          <w:sz w:val="22"/>
          <w:szCs w:val="22"/>
        </w:rPr>
        <w:t>The Company recognizes that many of our services are provided at customer locations. Where reasonably practicable, we will consider accessibility needs when delivering our services and will work collaboratively with customers to identify and remove accessibility barriers whenever possible while maintaining the health and safety of our employees, customers, and the public.</w:t>
      </w:r>
    </w:p>
    <w:p w14:paraId="69FE289D" w14:textId="1051D023" w:rsidR="001E5F69" w:rsidRPr="001E5F69" w:rsidRDefault="001E5F69" w:rsidP="001E5F69">
      <w:pPr>
        <w:rPr>
          <w:rFonts w:ascii="Calibri" w:hAnsi="Calibri" w:cs="Calibri"/>
          <w:b/>
          <w:bCs/>
          <w:sz w:val="22"/>
          <w:szCs w:val="22"/>
        </w:rPr>
      </w:pPr>
      <w:r w:rsidRPr="001E5F69">
        <w:rPr>
          <w:rFonts w:ascii="Calibri" w:hAnsi="Calibri" w:cs="Calibri"/>
          <w:b/>
          <w:bCs/>
          <w:sz w:val="22"/>
          <w:szCs w:val="22"/>
        </w:rPr>
        <w:t>Employment</w:t>
      </w:r>
      <w:r>
        <w:rPr>
          <w:rFonts w:ascii="Calibri" w:hAnsi="Calibri" w:cs="Calibri"/>
          <w:b/>
          <w:bCs/>
          <w:sz w:val="22"/>
          <w:szCs w:val="22"/>
        </w:rPr>
        <w:br/>
      </w:r>
      <w:r w:rsidRPr="001E5F69">
        <w:rPr>
          <w:rFonts w:ascii="Calibri" w:hAnsi="Calibri" w:cs="Calibri"/>
          <w:sz w:val="22"/>
          <w:szCs w:val="22"/>
        </w:rPr>
        <w:t>The Company is committed to fair and accessible employment practices.</w:t>
      </w:r>
    </w:p>
    <w:p w14:paraId="56690B57" w14:textId="77777777" w:rsidR="001E5F69" w:rsidRPr="001E5F69" w:rsidRDefault="001E5F69" w:rsidP="001E5F69">
      <w:pPr>
        <w:rPr>
          <w:rFonts w:ascii="Calibri" w:hAnsi="Calibri" w:cs="Calibri"/>
          <w:sz w:val="22"/>
          <w:szCs w:val="22"/>
        </w:rPr>
      </w:pPr>
      <w:r w:rsidRPr="001E5F69">
        <w:rPr>
          <w:rFonts w:ascii="Calibri" w:hAnsi="Calibri" w:cs="Calibri"/>
          <w:sz w:val="22"/>
          <w:szCs w:val="22"/>
        </w:rPr>
        <w:t>Accommodation is available throughout the recruitment, hiring, onboarding, employment, return-to-work, and career development processes.</w:t>
      </w:r>
    </w:p>
    <w:p w14:paraId="16E4EF8F" w14:textId="77777777" w:rsidR="001E5F69" w:rsidRPr="001E5F69" w:rsidRDefault="001E5F69" w:rsidP="001E5F69">
      <w:pPr>
        <w:rPr>
          <w:rFonts w:ascii="Calibri" w:hAnsi="Calibri" w:cs="Calibri"/>
          <w:sz w:val="22"/>
          <w:szCs w:val="22"/>
        </w:rPr>
      </w:pPr>
      <w:r w:rsidRPr="001E5F69">
        <w:rPr>
          <w:rFonts w:ascii="Calibri" w:hAnsi="Calibri" w:cs="Calibri"/>
          <w:sz w:val="22"/>
          <w:szCs w:val="22"/>
        </w:rPr>
        <w:t>Applicants and employees requiring accommodation are encouraged to contact Human Resources.</w:t>
      </w:r>
    </w:p>
    <w:p w14:paraId="56AF8B4F" w14:textId="3BF897E3" w:rsidR="001E5F69" w:rsidRPr="001E5F69" w:rsidRDefault="001E5F69" w:rsidP="001E5F69">
      <w:pPr>
        <w:rPr>
          <w:rFonts w:ascii="Calibri" w:hAnsi="Calibri" w:cs="Calibri"/>
          <w:b/>
          <w:bCs/>
          <w:sz w:val="22"/>
          <w:szCs w:val="22"/>
        </w:rPr>
      </w:pPr>
      <w:r w:rsidRPr="001E5F69">
        <w:rPr>
          <w:rFonts w:ascii="Calibri" w:hAnsi="Calibri" w:cs="Calibri"/>
          <w:b/>
          <w:bCs/>
          <w:sz w:val="22"/>
          <w:szCs w:val="22"/>
        </w:rPr>
        <w:t>Information and Communication</w:t>
      </w:r>
      <w:r>
        <w:rPr>
          <w:rFonts w:ascii="Calibri" w:hAnsi="Calibri" w:cs="Calibri"/>
          <w:b/>
          <w:bCs/>
          <w:sz w:val="22"/>
          <w:szCs w:val="22"/>
        </w:rPr>
        <w:br/>
      </w:r>
      <w:r w:rsidRPr="001E5F69">
        <w:rPr>
          <w:rFonts w:ascii="Calibri" w:hAnsi="Calibri" w:cs="Calibri"/>
          <w:sz w:val="22"/>
          <w:szCs w:val="22"/>
        </w:rPr>
        <w:t>Upon request, and where reasonably practicable, the Company will provide information in accessible formats or with communication supports appropriate to an individual's needs.</w:t>
      </w:r>
    </w:p>
    <w:p w14:paraId="7EF10D2B" w14:textId="4B50D3C8" w:rsidR="001E5F69" w:rsidRPr="001E5F69" w:rsidRDefault="001E5F69" w:rsidP="001E5F69">
      <w:pPr>
        <w:rPr>
          <w:rFonts w:ascii="Calibri" w:hAnsi="Calibri" w:cs="Calibri"/>
          <w:sz w:val="22"/>
          <w:szCs w:val="22"/>
        </w:rPr>
      </w:pPr>
      <w:r w:rsidRPr="001E5F69">
        <w:rPr>
          <w:rFonts w:ascii="Calibri" w:hAnsi="Calibri" w:cs="Calibri"/>
          <w:sz w:val="22"/>
          <w:szCs w:val="22"/>
        </w:rPr>
        <w:lastRenderedPageBreak/>
        <w:t>The Company will work collaboratively with the individual requesting accommodation to determine the most appropriate format or support.</w:t>
      </w:r>
    </w:p>
    <w:p w14:paraId="274F244D" w14:textId="309312F8" w:rsidR="001E5F69" w:rsidRPr="001E5F69" w:rsidRDefault="001E5F69" w:rsidP="001E5F69">
      <w:pPr>
        <w:rPr>
          <w:rFonts w:ascii="Calibri" w:hAnsi="Calibri" w:cs="Calibri"/>
          <w:b/>
          <w:bCs/>
          <w:sz w:val="22"/>
          <w:szCs w:val="22"/>
        </w:rPr>
      </w:pPr>
      <w:r w:rsidRPr="001E5F69">
        <w:rPr>
          <w:rFonts w:ascii="Calibri" w:hAnsi="Calibri" w:cs="Calibri"/>
          <w:b/>
          <w:bCs/>
          <w:sz w:val="22"/>
          <w:szCs w:val="22"/>
        </w:rPr>
        <w:t>Feedback</w:t>
      </w:r>
      <w:r>
        <w:rPr>
          <w:rFonts w:ascii="Calibri" w:hAnsi="Calibri" w:cs="Calibri"/>
          <w:b/>
          <w:bCs/>
          <w:sz w:val="22"/>
          <w:szCs w:val="22"/>
        </w:rPr>
        <w:br/>
      </w:r>
      <w:r w:rsidRPr="001E5F69">
        <w:rPr>
          <w:rFonts w:ascii="Calibri" w:hAnsi="Calibri" w:cs="Calibri"/>
          <w:sz w:val="22"/>
          <w:szCs w:val="22"/>
        </w:rPr>
        <w:t>The Company welcomes feedback regarding accessibility and is committed to responding to concerns in a timely and respectful manner.</w:t>
      </w:r>
    </w:p>
    <w:p w14:paraId="223074BE" w14:textId="77777777" w:rsidR="001E5F69" w:rsidRPr="001E5F69" w:rsidRDefault="001E5F69" w:rsidP="001E5F69">
      <w:pPr>
        <w:rPr>
          <w:rFonts w:ascii="Calibri" w:hAnsi="Calibri" w:cs="Calibri"/>
          <w:sz w:val="22"/>
          <w:szCs w:val="22"/>
        </w:rPr>
      </w:pPr>
      <w:r w:rsidRPr="001E5F69">
        <w:rPr>
          <w:rFonts w:ascii="Calibri" w:hAnsi="Calibri" w:cs="Calibri"/>
          <w:sz w:val="22"/>
          <w:szCs w:val="22"/>
        </w:rPr>
        <w:t>Individuals may provide feedback, request accommodation, or report accessibility barriers by contacting Human Resources.</w:t>
      </w:r>
    </w:p>
    <w:p w14:paraId="37FB690A" w14:textId="77777777" w:rsidR="001E5F69" w:rsidRPr="001E5F69" w:rsidRDefault="001E5F69" w:rsidP="001E5F69">
      <w:pPr>
        <w:rPr>
          <w:rFonts w:ascii="Calibri" w:hAnsi="Calibri" w:cs="Calibri"/>
          <w:sz w:val="22"/>
          <w:szCs w:val="22"/>
        </w:rPr>
      </w:pPr>
      <w:r w:rsidRPr="001E5F69">
        <w:rPr>
          <w:rFonts w:ascii="Calibri" w:hAnsi="Calibri" w:cs="Calibri"/>
          <w:sz w:val="22"/>
          <w:szCs w:val="22"/>
        </w:rPr>
        <w:t>Feedback may be submitted by:</w:t>
      </w:r>
    </w:p>
    <w:p w14:paraId="42F975D1" w14:textId="77777777" w:rsidR="001E5F69" w:rsidRPr="001E5F69" w:rsidRDefault="001E5F69" w:rsidP="001E5F69">
      <w:pPr>
        <w:pStyle w:val="ListParagraph"/>
        <w:numPr>
          <w:ilvl w:val="0"/>
          <w:numId w:val="13"/>
        </w:numPr>
        <w:rPr>
          <w:rFonts w:ascii="Calibri" w:hAnsi="Calibri" w:cs="Calibri"/>
          <w:sz w:val="22"/>
          <w:szCs w:val="22"/>
        </w:rPr>
      </w:pPr>
      <w:r w:rsidRPr="001E5F69">
        <w:rPr>
          <w:rFonts w:ascii="Calibri" w:hAnsi="Calibri" w:cs="Calibri"/>
          <w:sz w:val="22"/>
          <w:szCs w:val="22"/>
        </w:rPr>
        <w:t xml:space="preserve">Telephone </w:t>
      </w:r>
    </w:p>
    <w:p w14:paraId="7729B887" w14:textId="77777777" w:rsidR="001E5F69" w:rsidRPr="001E5F69" w:rsidRDefault="001E5F69" w:rsidP="001E5F69">
      <w:pPr>
        <w:pStyle w:val="ListParagraph"/>
        <w:numPr>
          <w:ilvl w:val="0"/>
          <w:numId w:val="13"/>
        </w:numPr>
        <w:rPr>
          <w:rFonts w:ascii="Calibri" w:hAnsi="Calibri" w:cs="Calibri"/>
          <w:sz w:val="22"/>
          <w:szCs w:val="22"/>
        </w:rPr>
      </w:pPr>
      <w:r w:rsidRPr="001E5F69">
        <w:rPr>
          <w:rFonts w:ascii="Calibri" w:hAnsi="Calibri" w:cs="Calibri"/>
          <w:sz w:val="22"/>
          <w:szCs w:val="22"/>
        </w:rPr>
        <w:t xml:space="preserve">Email </w:t>
      </w:r>
    </w:p>
    <w:p w14:paraId="1698F893" w14:textId="77777777" w:rsidR="001E5F69" w:rsidRPr="001E5F69" w:rsidRDefault="001E5F69" w:rsidP="001E5F69">
      <w:pPr>
        <w:pStyle w:val="ListParagraph"/>
        <w:numPr>
          <w:ilvl w:val="0"/>
          <w:numId w:val="13"/>
        </w:numPr>
        <w:rPr>
          <w:rFonts w:ascii="Calibri" w:hAnsi="Calibri" w:cs="Calibri"/>
          <w:sz w:val="22"/>
          <w:szCs w:val="22"/>
        </w:rPr>
      </w:pPr>
      <w:r w:rsidRPr="001E5F69">
        <w:rPr>
          <w:rFonts w:ascii="Calibri" w:hAnsi="Calibri" w:cs="Calibri"/>
          <w:sz w:val="22"/>
          <w:szCs w:val="22"/>
        </w:rPr>
        <w:t xml:space="preserve">In writing </w:t>
      </w:r>
    </w:p>
    <w:p w14:paraId="0584D7AD" w14:textId="77777777" w:rsidR="001E5F69" w:rsidRPr="001E5F69" w:rsidRDefault="001E5F69" w:rsidP="001E5F69">
      <w:pPr>
        <w:pStyle w:val="ListParagraph"/>
        <w:numPr>
          <w:ilvl w:val="0"/>
          <w:numId w:val="13"/>
        </w:numPr>
        <w:rPr>
          <w:rFonts w:ascii="Calibri" w:hAnsi="Calibri" w:cs="Calibri"/>
          <w:sz w:val="22"/>
          <w:szCs w:val="22"/>
        </w:rPr>
      </w:pPr>
      <w:r w:rsidRPr="001E5F69">
        <w:rPr>
          <w:rFonts w:ascii="Calibri" w:hAnsi="Calibri" w:cs="Calibri"/>
          <w:sz w:val="22"/>
          <w:szCs w:val="22"/>
        </w:rPr>
        <w:t xml:space="preserve">In person </w:t>
      </w:r>
    </w:p>
    <w:p w14:paraId="0747B58A" w14:textId="59DB40C6" w:rsidR="001E5F69" w:rsidRPr="001E5F69" w:rsidRDefault="001E5F69" w:rsidP="001E5F69">
      <w:pPr>
        <w:rPr>
          <w:rFonts w:ascii="Calibri" w:hAnsi="Calibri" w:cs="Calibri"/>
          <w:sz w:val="22"/>
          <w:szCs w:val="22"/>
        </w:rPr>
      </w:pPr>
      <w:r w:rsidRPr="001E5F69">
        <w:rPr>
          <w:rFonts w:ascii="Calibri" w:hAnsi="Calibri" w:cs="Calibri"/>
          <w:sz w:val="22"/>
          <w:szCs w:val="22"/>
        </w:rPr>
        <w:t>Alternative communication methods are available upon request.</w:t>
      </w:r>
    </w:p>
    <w:p w14:paraId="1F72D702" w14:textId="4BC13AC5" w:rsidR="001E5F69" w:rsidRPr="001E5F69" w:rsidRDefault="001E5F69" w:rsidP="001E5F69">
      <w:pPr>
        <w:rPr>
          <w:rFonts w:ascii="Calibri" w:hAnsi="Calibri" w:cs="Calibri"/>
          <w:b/>
          <w:bCs/>
          <w:sz w:val="22"/>
          <w:szCs w:val="22"/>
        </w:rPr>
      </w:pPr>
      <w:r w:rsidRPr="001E5F69">
        <w:rPr>
          <w:rFonts w:ascii="Calibri" w:hAnsi="Calibri" w:cs="Calibri"/>
          <w:b/>
          <w:bCs/>
          <w:sz w:val="22"/>
          <w:szCs w:val="22"/>
        </w:rPr>
        <w:t>Multi-Year Accessibility Plan</w:t>
      </w:r>
      <w:r>
        <w:rPr>
          <w:rFonts w:ascii="Calibri" w:hAnsi="Calibri" w:cs="Calibri"/>
          <w:b/>
          <w:bCs/>
          <w:sz w:val="22"/>
          <w:szCs w:val="22"/>
        </w:rPr>
        <w:br/>
      </w:r>
      <w:r w:rsidRPr="001E5F69">
        <w:rPr>
          <w:rFonts w:ascii="Calibri" w:hAnsi="Calibri" w:cs="Calibri"/>
          <w:sz w:val="22"/>
          <w:szCs w:val="22"/>
        </w:rPr>
        <w:t>The Company maintains a Multi-Year Accessibility Plan outlining our ongoing commitment to improving accessibility throughout the organization.</w:t>
      </w:r>
    </w:p>
    <w:p w14:paraId="41377A1B" w14:textId="19F226BD" w:rsidR="001E5F69" w:rsidRPr="001E5F69" w:rsidRDefault="001E5F69" w:rsidP="001E5F69">
      <w:pPr>
        <w:rPr>
          <w:rFonts w:ascii="Calibri" w:hAnsi="Calibri" w:cs="Calibri"/>
          <w:sz w:val="22"/>
          <w:szCs w:val="22"/>
        </w:rPr>
      </w:pPr>
      <w:r w:rsidRPr="001E5F69">
        <w:rPr>
          <w:rFonts w:ascii="Calibri" w:hAnsi="Calibri" w:cs="Calibri"/>
          <w:sz w:val="22"/>
          <w:szCs w:val="22"/>
        </w:rPr>
        <w:t>A copy of the plan is available upon request.</w:t>
      </w:r>
    </w:p>
    <w:p w14:paraId="1EF3AEFE" w14:textId="2B4BDE27" w:rsidR="001E5F69" w:rsidRPr="001E5F69" w:rsidRDefault="001E5F69" w:rsidP="001E5F69">
      <w:pPr>
        <w:rPr>
          <w:rFonts w:ascii="Calibri" w:hAnsi="Calibri" w:cs="Calibri"/>
          <w:b/>
          <w:bCs/>
          <w:sz w:val="22"/>
          <w:szCs w:val="22"/>
        </w:rPr>
      </w:pPr>
      <w:r w:rsidRPr="001E5F69">
        <w:rPr>
          <w:rFonts w:ascii="Calibri" w:hAnsi="Calibri" w:cs="Calibri"/>
          <w:b/>
          <w:bCs/>
          <w:sz w:val="22"/>
          <w:szCs w:val="22"/>
        </w:rPr>
        <w:t>Accessibility Training</w:t>
      </w:r>
      <w:r>
        <w:rPr>
          <w:rFonts w:ascii="Calibri" w:hAnsi="Calibri" w:cs="Calibri"/>
          <w:b/>
          <w:bCs/>
          <w:sz w:val="22"/>
          <w:szCs w:val="22"/>
        </w:rPr>
        <w:br/>
      </w:r>
      <w:r w:rsidRPr="001E5F69">
        <w:rPr>
          <w:rFonts w:ascii="Calibri" w:hAnsi="Calibri" w:cs="Calibri"/>
          <w:sz w:val="22"/>
          <w:szCs w:val="22"/>
        </w:rPr>
        <w:t xml:space="preserve">The Company provides accessibility training to employees and leaders as required by the </w:t>
      </w:r>
      <w:r w:rsidRPr="001E5F69">
        <w:rPr>
          <w:rFonts w:ascii="Calibri" w:hAnsi="Calibri" w:cs="Calibri"/>
          <w:i/>
          <w:iCs/>
          <w:sz w:val="22"/>
          <w:szCs w:val="22"/>
        </w:rPr>
        <w:t>Accessibility for Ontarians with Disabilities Act (AODA).</w:t>
      </w:r>
    </w:p>
    <w:p w14:paraId="0DB79C85" w14:textId="67F26A0C" w:rsidR="001E5F69" w:rsidRDefault="001E5F69" w:rsidP="001E5F69">
      <w:pPr>
        <w:rPr>
          <w:rFonts w:ascii="Calibri" w:hAnsi="Calibri" w:cs="Calibri"/>
          <w:sz w:val="22"/>
          <w:szCs w:val="22"/>
        </w:rPr>
      </w:pPr>
      <w:r w:rsidRPr="001E5F69">
        <w:rPr>
          <w:rFonts w:ascii="Calibri" w:hAnsi="Calibri" w:cs="Calibri"/>
          <w:sz w:val="22"/>
          <w:szCs w:val="22"/>
        </w:rPr>
        <w:t>Training is provided during onboarding and whenever accessibility-related policies or legislative requirements are updated.</w:t>
      </w:r>
    </w:p>
    <w:p w14:paraId="459AF440" w14:textId="43C5CE11" w:rsidR="00821A8B" w:rsidRPr="00821A8B" w:rsidRDefault="00821A8B" w:rsidP="001E5F69">
      <w:pPr>
        <w:rPr>
          <w:rFonts w:ascii="Calibri" w:hAnsi="Calibri" w:cs="Calibri"/>
          <w:b/>
          <w:bCs/>
          <w:sz w:val="22"/>
          <w:szCs w:val="22"/>
        </w:rPr>
      </w:pPr>
      <w:r w:rsidRPr="00821A8B">
        <w:rPr>
          <w:rFonts w:ascii="Calibri" w:hAnsi="Calibri" w:cs="Calibri"/>
          <w:b/>
          <w:bCs/>
          <w:sz w:val="22"/>
          <w:szCs w:val="22"/>
        </w:rPr>
        <w:t>Requests for Accessible Formats</w:t>
      </w:r>
      <w:r>
        <w:rPr>
          <w:rFonts w:ascii="Calibri" w:hAnsi="Calibri" w:cs="Calibri"/>
          <w:b/>
          <w:bCs/>
          <w:sz w:val="22"/>
          <w:szCs w:val="22"/>
        </w:rPr>
        <w:br/>
      </w:r>
      <w:r w:rsidRPr="00821A8B">
        <w:rPr>
          <w:rFonts w:ascii="Calibri" w:hAnsi="Calibri" w:cs="Calibri"/>
          <w:sz w:val="22"/>
          <w:szCs w:val="22"/>
        </w:rPr>
        <w:t>The Company will provide this Accessibility Policy, our Multi-Year Accessibility Plan, and other publicly available accessibility information in accessible formats or with communication supports upon request and in a timely manner.</w:t>
      </w:r>
    </w:p>
    <w:p w14:paraId="282FEED6" w14:textId="22B62626" w:rsidR="001E5F69" w:rsidRPr="001E5F69" w:rsidRDefault="001E5F69" w:rsidP="001E5F69">
      <w:pPr>
        <w:rPr>
          <w:rFonts w:ascii="Calibri" w:hAnsi="Calibri" w:cs="Calibri"/>
          <w:sz w:val="22"/>
          <w:szCs w:val="22"/>
        </w:rPr>
      </w:pPr>
      <w:r w:rsidRPr="001E5F69">
        <w:rPr>
          <w:rFonts w:ascii="Calibri" w:hAnsi="Calibri" w:cs="Calibri"/>
          <w:b/>
          <w:bCs/>
          <w:sz w:val="22"/>
          <w:szCs w:val="22"/>
        </w:rPr>
        <w:t>Contact Us</w:t>
      </w:r>
      <w:r>
        <w:rPr>
          <w:rFonts w:ascii="Calibri" w:hAnsi="Calibri" w:cs="Calibri"/>
          <w:b/>
          <w:bCs/>
          <w:sz w:val="22"/>
          <w:szCs w:val="22"/>
        </w:rPr>
        <w:br/>
      </w:r>
      <w:r w:rsidRPr="00EB759A">
        <w:rPr>
          <w:rFonts w:ascii="Calibri" w:hAnsi="Calibri" w:cs="Calibri"/>
          <w:sz w:val="22"/>
          <w:szCs w:val="22"/>
        </w:rPr>
        <w:t>Questions, requests for accommodation, accessibility feedback, or requests for accessible formats may be directed to</w:t>
      </w:r>
      <w:r w:rsidR="00EB759A" w:rsidRPr="00EB759A">
        <w:rPr>
          <w:rFonts w:ascii="Calibri" w:hAnsi="Calibri" w:cs="Calibri"/>
          <w:sz w:val="22"/>
          <w:szCs w:val="22"/>
        </w:rPr>
        <w:t xml:space="preserve"> </w:t>
      </w:r>
      <w:r w:rsidRPr="00EB759A">
        <w:rPr>
          <w:rFonts w:ascii="Calibri" w:hAnsi="Calibri" w:cs="Calibri"/>
          <w:sz w:val="22"/>
          <w:szCs w:val="22"/>
        </w:rPr>
        <w:t>Human Resources</w:t>
      </w:r>
      <w:r w:rsidR="00EB759A" w:rsidRPr="00EB759A">
        <w:rPr>
          <w:rFonts w:ascii="Calibri" w:hAnsi="Calibri" w:cs="Calibri"/>
          <w:sz w:val="22"/>
          <w:szCs w:val="22"/>
        </w:rPr>
        <w:t>.</w:t>
      </w:r>
      <w:r w:rsidR="004C0CDE">
        <w:rPr>
          <w:rFonts w:ascii="Calibri" w:hAnsi="Calibri" w:cs="Calibri"/>
          <w:b/>
          <w:bCs/>
          <w:sz w:val="22"/>
          <w:szCs w:val="22"/>
        </w:rPr>
        <w:br/>
      </w:r>
    </w:p>
    <w:p w14:paraId="5C322736" w14:textId="0F8E5CE9" w:rsidR="00CC1263" w:rsidRPr="00271DEB" w:rsidRDefault="00CC1263" w:rsidP="00271DEB">
      <w:pPr>
        <w:rPr>
          <w:rFonts w:ascii="Calibri" w:hAnsi="Calibri" w:cs="Calibri"/>
          <w:sz w:val="22"/>
          <w:szCs w:val="22"/>
        </w:rPr>
      </w:pPr>
    </w:p>
    <w:sectPr w:rsidR="00CC1263" w:rsidRPr="00271DEB" w:rsidSect="00CC1263">
      <w:headerReference w:type="default" r:id="rId10"/>
      <w:footerReference w:type="default" r:id="rId11"/>
      <w:pgSz w:w="12240" w:h="15840"/>
      <w:pgMar w:top="1440" w:right="1440" w:bottom="1440" w:left="1440" w:header="907"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5AE7" w14:textId="77777777" w:rsidR="00985D42" w:rsidRDefault="00985D42" w:rsidP="00CC1263">
      <w:pPr>
        <w:spacing w:after="0" w:line="240" w:lineRule="auto"/>
      </w:pPr>
      <w:r>
        <w:separator/>
      </w:r>
    </w:p>
  </w:endnote>
  <w:endnote w:type="continuationSeparator" w:id="0">
    <w:p w14:paraId="04FDDEE1" w14:textId="77777777" w:rsidR="00985D42" w:rsidRDefault="00985D42" w:rsidP="00CC1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937B" w14:textId="723C92D4" w:rsidR="00CC1263" w:rsidRDefault="00CC1263" w:rsidP="00CC1263">
    <w:pPr>
      <w:pStyle w:val="Footer"/>
      <w:jc w:val="center"/>
    </w:pPr>
    <w:r w:rsidRPr="00CC1263">
      <w:rPr>
        <w:noProof/>
      </w:rPr>
      <w:drawing>
        <wp:inline distT="0" distB="0" distL="0" distR="0" wp14:anchorId="4A45087B" wp14:editId="15BD87AC">
          <wp:extent cx="1724025" cy="364698"/>
          <wp:effectExtent l="0" t="0" r="0" b="0"/>
          <wp:docPr id="1235836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36067" name=""/>
                  <pic:cNvPicPr/>
                </pic:nvPicPr>
                <pic:blipFill>
                  <a:blip r:embed="rId1"/>
                  <a:stretch>
                    <a:fillRect/>
                  </a:stretch>
                </pic:blipFill>
                <pic:spPr>
                  <a:xfrm>
                    <a:off x="0" y="0"/>
                    <a:ext cx="1742694" cy="368647"/>
                  </a:xfrm>
                  <a:prstGeom prst="rect">
                    <a:avLst/>
                  </a:prstGeom>
                </pic:spPr>
              </pic:pic>
            </a:graphicData>
          </a:graphic>
        </wp:inline>
      </w:drawing>
    </w:r>
    <w:r w:rsidRPr="00CC1263">
      <w:rPr>
        <w:noProof/>
      </w:rPr>
      <w:drawing>
        <wp:inline distT="0" distB="0" distL="0" distR="0" wp14:anchorId="18D520FD" wp14:editId="7E59F12D">
          <wp:extent cx="938639" cy="371475"/>
          <wp:effectExtent l="0" t="0" r="0" b="0"/>
          <wp:docPr id="1645176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76883" name=""/>
                  <pic:cNvPicPr/>
                </pic:nvPicPr>
                <pic:blipFill>
                  <a:blip r:embed="rId2"/>
                  <a:stretch>
                    <a:fillRect/>
                  </a:stretch>
                </pic:blipFill>
                <pic:spPr>
                  <a:xfrm>
                    <a:off x="0" y="0"/>
                    <a:ext cx="949668" cy="375840"/>
                  </a:xfrm>
                  <a:prstGeom prst="rect">
                    <a:avLst/>
                  </a:prstGeom>
                </pic:spPr>
              </pic:pic>
            </a:graphicData>
          </a:graphic>
        </wp:inline>
      </w:drawing>
    </w:r>
    <w:r w:rsidRPr="00CC1263">
      <w:rPr>
        <w:noProof/>
      </w:rPr>
      <w:drawing>
        <wp:inline distT="0" distB="0" distL="0" distR="0" wp14:anchorId="6FCC5913" wp14:editId="08469F67">
          <wp:extent cx="1147011" cy="419100"/>
          <wp:effectExtent l="0" t="0" r="0" b="0"/>
          <wp:docPr id="535875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75825" name=""/>
                  <pic:cNvPicPr/>
                </pic:nvPicPr>
                <pic:blipFill>
                  <a:blip r:embed="rId3"/>
                  <a:stretch>
                    <a:fillRect/>
                  </a:stretch>
                </pic:blipFill>
                <pic:spPr>
                  <a:xfrm>
                    <a:off x="0" y="0"/>
                    <a:ext cx="1166572" cy="426247"/>
                  </a:xfrm>
                  <a:prstGeom prst="rect">
                    <a:avLst/>
                  </a:prstGeom>
                </pic:spPr>
              </pic:pic>
            </a:graphicData>
          </a:graphic>
        </wp:inline>
      </w:drawing>
    </w:r>
    <w:r w:rsidRPr="00CC1263">
      <w:rPr>
        <w:noProof/>
      </w:rPr>
      <w:drawing>
        <wp:inline distT="0" distB="0" distL="0" distR="0" wp14:anchorId="18D9C8ED" wp14:editId="1C4573F9">
          <wp:extent cx="685799" cy="447675"/>
          <wp:effectExtent l="0" t="0" r="635" b="0"/>
          <wp:docPr id="791890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890424" name=""/>
                  <pic:cNvPicPr/>
                </pic:nvPicPr>
                <pic:blipFill rotWithShape="1">
                  <a:blip r:embed="rId4"/>
                  <a:srcRect l="10274" t="2040" r="7443" b="1907"/>
                  <a:stretch>
                    <a:fillRect/>
                  </a:stretch>
                </pic:blipFill>
                <pic:spPr bwMode="auto">
                  <a:xfrm>
                    <a:off x="0" y="0"/>
                    <a:ext cx="696253" cy="45449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56627" w14:textId="77777777" w:rsidR="00985D42" w:rsidRDefault="00985D42" w:rsidP="00CC1263">
      <w:pPr>
        <w:spacing w:after="0" w:line="240" w:lineRule="auto"/>
      </w:pPr>
      <w:r>
        <w:separator/>
      </w:r>
    </w:p>
  </w:footnote>
  <w:footnote w:type="continuationSeparator" w:id="0">
    <w:p w14:paraId="5280A64E" w14:textId="77777777" w:rsidR="00985D42" w:rsidRDefault="00985D42" w:rsidP="00CC1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BA3B" w14:textId="03B5D86D" w:rsidR="00CC1263" w:rsidRDefault="00CC1263">
    <w:pPr>
      <w:pStyle w:val="Header"/>
    </w:pPr>
  </w:p>
  <w:p w14:paraId="57344AB5" w14:textId="77777777" w:rsidR="00CC1263" w:rsidRDefault="00CC1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11CC"/>
    <w:multiLevelType w:val="multilevel"/>
    <w:tmpl w:val="F0F0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73457"/>
    <w:multiLevelType w:val="multilevel"/>
    <w:tmpl w:val="4142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87DD7"/>
    <w:multiLevelType w:val="hybridMultilevel"/>
    <w:tmpl w:val="8E4A36C6"/>
    <w:lvl w:ilvl="0" w:tplc="F94EE0F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20D7500"/>
    <w:multiLevelType w:val="hybridMultilevel"/>
    <w:tmpl w:val="AF84CC9C"/>
    <w:lvl w:ilvl="0" w:tplc="F94EE0F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B47591B"/>
    <w:multiLevelType w:val="multilevel"/>
    <w:tmpl w:val="4A48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EF7528"/>
    <w:multiLevelType w:val="multilevel"/>
    <w:tmpl w:val="BC70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6B2BF3"/>
    <w:multiLevelType w:val="multilevel"/>
    <w:tmpl w:val="A79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7423A7"/>
    <w:multiLevelType w:val="hybridMultilevel"/>
    <w:tmpl w:val="EA3457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8847E5E"/>
    <w:multiLevelType w:val="multilevel"/>
    <w:tmpl w:val="7ECE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1D5051"/>
    <w:multiLevelType w:val="hybridMultilevel"/>
    <w:tmpl w:val="157A6AB2"/>
    <w:lvl w:ilvl="0" w:tplc="F94EE0F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5646C4B"/>
    <w:multiLevelType w:val="multilevel"/>
    <w:tmpl w:val="7E4E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D129E"/>
    <w:multiLevelType w:val="hybridMultilevel"/>
    <w:tmpl w:val="DCAC610E"/>
    <w:lvl w:ilvl="0" w:tplc="F94EE0F4">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74B75709"/>
    <w:multiLevelType w:val="multilevel"/>
    <w:tmpl w:val="6A36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4801662">
    <w:abstractNumId w:val="7"/>
  </w:num>
  <w:num w:numId="2" w16cid:durableId="1406295866">
    <w:abstractNumId w:val="3"/>
  </w:num>
  <w:num w:numId="3" w16cid:durableId="905797820">
    <w:abstractNumId w:val="9"/>
  </w:num>
  <w:num w:numId="4" w16cid:durableId="296492839">
    <w:abstractNumId w:val="2"/>
  </w:num>
  <w:num w:numId="5" w16cid:durableId="1610628139">
    <w:abstractNumId w:val="0"/>
  </w:num>
  <w:num w:numId="6" w16cid:durableId="1303533675">
    <w:abstractNumId w:val="12"/>
  </w:num>
  <w:num w:numId="7" w16cid:durableId="1563250795">
    <w:abstractNumId w:val="8"/>
  </w:num>
  <w:num w:numId="8" w16cid:durableId="809057391">
    <w:abstractNumId w:val="10"/>
  </w:num>
  <w:num w:numId="9" w16cid:durableId="1375689184">
    <w:abstractNumId w:val="4"/>
  </w:num>
  <w:num w:numId="10" w16cid:durableId="490801053">
    <w:abstractNumId w:val="5"/>
  </w:num>
  <w:num w:numId="11" w16cid:durableId="534389957">
    <w:abstractNumId w:val="6"/>
  </w:num>
  <w:num w:numId="12" w16cid:durableId="2068063202">
    <w:abstractNumId w:val="1"/>
  </w:num>
  <w:num w:numId="13" w16cid:durableId="12815706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63"/>
    <w:rsid w:val="000E1E33"/>
    <w:rsid w:val="001078BF"/>
    <w:rsid w:val="001E5F69"/>
    <w:rsid w:val="00271DEB"/>
    <w:rsid w:val="00272BFA"/>
    <w:rsid w:val="004B5C80"/>
    <w:rsid w:val="004C0CDE"/>
    <w:rsid w:val="00581C35"/>
    <w:rsid w:val="00606BE2"/>
    <w:rsid w:val="00821A8B"/>
    <w:rsid w:val="00985D42"/>
    <w:rsid w:val="00A5154D"/>
    <w:rsid w:val="00CC1263"/>
    <w:rsid w:val="00DA735D"/>
    <w:rsid w:val="00E91B48"/>
    <w:rsid w:val="00EB75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19EB8"/>
  <w15:chartTrackingRefBased/>
  <w15:docId w15:val="{4991A8A1-314A-49B3-8E1C-5751A067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2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2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2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2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2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2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2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2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2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2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2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2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2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2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2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263"/>
    <w:rPr>
      <w:rFonts w:eastAsiaTheme="majorEastAsia" w:cstheme="majorBidi"/>
      <w:color w:val="272727" w:themeColor="text1" w:themeTint="D8"/>
    </w:rPr>
  </w:style>
  <w:style w:type="paragraph" w:styleId="Title">
    <w:name w:val="Title"/>
    <w:basedOn w:val="Normal"/>
    <w:next w:val="Normal"/>
    <w:link w:val="TitleChar"/>
    <w:uiPriority w:val="10"/>
    <w:qFormat/>
    <w:rsid w:val="00CC1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2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263"/>
    <w:pPr>
      <w:spacing w:before="160"/>
      <w:jc w:val="center"/>
    </w:pPr>
    <w:rPr>
      <w:i/>
      <w:iCs/>
      <w:color w:val="404040" w:themeColor="text1" w:themeTint="BF"/>
    </w:rPr>
  </w:style>
  <w:style w:type="character" w:customStyle="1" w:styleId="QuoteChar">
    <w:name w:val="Quote Char"/>
    <w:basedOn w:val="DefaultParagraphFont"/>
    <w:link w:val="Quote"/>
    <w:uiPriority w:val="29"/>
    <w:rsid w:val="00CC1263"/>
    <w:rPr>
      <w:i/>
      <w:iCs/>
      <w:color w:val="404040" w:themeColor="text1" w:themeTint="BF"/>
    </w:rPr>
  </w:style>
  <w:style w:type="paragraph" w:styleId="ListParagraph">
    <w:name w:val="List Paragraph"/>
    <w:basedOn w:val="Normal"/>
    <w:uiPriority w:val="34"/>
    <w:qFormat/>
    <w:rsid w:val="00CC1263"/>
    <w:pPr>
      <w:ind w:left="720"/>
      <w:contextualSpacing/>
    </w:pPr>
  </w:style>
  <w:style w:type="character" w:styleId="IntenseEmphasis">
    <w:name w:val="Intense Emphasis"/>
    <w:basedOn w:val="DefaultParagraphFont"/>
    <w:uiPriority w:val="21"/>
    <w:qFormat/>
    <w:rsid w:val="00CC1263"/>
    <w:rPr>
      <w:i/>
      <w:iCs/>
      <w:color w:val="0F4761" w:themeColor="accent1" w:themeShade="BF"/>
    </w:rPr>
  </w:style>
  <w:style w:type="paragraph" w:styleId="IntenseQuote">
    <w:name w:val="Intense Quote"/>
    <w:basedOn w:val="Normal"/>
    <w:next w:val="Normal"/>
    <w:link w:val="IntenseQuoteChar"/>
    <w:uiPriority w:val="30"/>
    <w:qFormat/>
    <w:rsid w:val="00CC1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263"/>
    <w:rPr>
      <w:i/>
      <w:iCs/>
      <w:color w:val="0F4761" w:themeColor="accent1" w:themeShade="BF"/>
    </w:rPr>
  </w:style>
  <w:style w:type="character" w:styleId="IntenseReference">
    <w:name w:val="Intense Reference"/>
    <w:basedOn w:val="DefaultParagraphFont"/>
    <w:uiPriority w:val="32"/>
    <w:qFormat/>
    <w:rsid w:val="00CC1263"/>
    <w:rPr>
      <w:b/>
      <w:bCs/>
      <w:smallCaps/>
      <w:color w:val="0F4761" w:themeColor="accent1" w:themeShade="BF"/>
      <w:spacing w:val="5"/>
    </w:rPr>
  </w:style>
  <w:style w:type="paragraph" w:styleId="Header">
    <w:name w:val="header"/>
    <w:basedOn w:val="Normal"/>
    <w:link w:val="HeaderChar"/>
    <w:uiPriority w:val="99"/>
    <w:unhideWhenUsed/>
    <w:rsid w:val="00CC1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263"/>
  </w:style>
  <w:style w:type="paragraph" w:styleId="Footer">
    <w:name w:val="footer"/>
    <w:basedOn w:val="Normal"/>
    <w:link w:val="FooterChar"/>
    <w:uiPriority w:val="99"/>
    <w:unhideWhenUsed/>
    <w:rsid w:val="00CC1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263"/>
  </w:style>
  <w:style w:type="character" w:styleId="Hyperlink">
    <w:name w:val="Hyperlink"/>
    <w:basedOn w:val="DefaultParagraphFont"/>
    <w:uiPriority w:val="99"/>
    <w:unhideWhenUsed/>
    <w:rsid w:val="004C0CDE"/>
    <w:rPr>
      <w:color w:val="467886" w:themeColor="hyperlink"/>
      <w:u w:val="single"/>
    </w:rPr>
  </w:style>
  <w:style w:type="character" w:styleId="UnresolvedMention">
    <w:name w:val="Unresolved Mention"/>
    <w:basedOn w:val="DefaultParagraphFont"/>
    <w:uiPriority w:val="99"/>
    <w:semiHidden/>
    <w:unhideWhenUsed/>
    <w:rsid w:val="004C0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7D4FBB322C44D8A1F2932D6130C9A" ma:contentTypeVersion="13" ma:contentTypeDescription="Create a new document." ma:contentTypeScope="" ma:versionID="82419205752da09dcfeab46ed6365ab0">
  <xsd:schema xmlns:xsd="http://www.w3.org/2001/XMLSchema" xmlns:xs="http://www.w3.org/2001/XMLSchema" xmlns:p="http://schemas.microsoft.com/office/2006/metadata/properties" xmlns:ns2="597469b5-4d39-4121-b156-be8e4f7c5b69" xmlns:ns3="094b632c-418b-4789-9950-6c0c543c713e" targetNamespace="http://schemas.microsoft.com/office/2006/metadata/properties" ma:root="true" ma:fieldsID="5e3bcba2b2b3260b8489ef7b0cb94e10" ns2:_="" ns3:_="">
    <xsd:import namespace="597469b5-4d39-4121-b156-be8e4f7c5b69"/>
    <xsd:import namespace="094b632c-418b-4789-9950-6c0c543c71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DateandTim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469b5-4d39-4121-b156-be8e4f7c5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0c71e77-115b-45ef-8d4a-cb4cb55406d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DateandTime" ma:index="19" nillable="true" ma:displayName="Date and Time" ma:format="DateTime" ma:internalName="DateandTime">
      <xsd:simpleType>
        <xsd:restriction base="dms:DateTim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b632c-418b-4789-9950-6c0c543c713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ec773d3-ab46-4b36-8853-5ffc4e9f1373}" ma:internalName="TaxCatchAll" ma:showField="CatchAllData" ma:web="094b632c-418b-4789-9950-6c0c543c71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597469b5-4d39-4121-b156-be8e4f7c5b69" xsi:nil="true"/>
    <lcf76f155ced4ddcb4097134ff3c332f xmlns="597469b5-4d39-4121-b156-be8e4f7c5b69">
      <Terms xmlns="http://schemas.microsoft.com/office/infopath/2007/PartnerControls"/>
    </lcf76f155ced4ddcb4097134ff3c332f>
    <TaxCatchAll xmlns="094b632c-418b-4789-9950-6c0c543c713e" xsi:nil="true"/>
  </documentManagement>
</p:properties>
</file>

<file path=customXml/itemProps1.xml><?xml version="1.0" encoding="utf-8"?>
<ds:datastoreItem xmlns:ds="http://schemas.openxmlformats.org/officeDocument/2006/customXml" ds:itemID="{C81C9B32-F6F3-44ED-B3C7-3AE8565D6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469b5-4d39-4121-b156-be8e4f7c5b69"/>
    <ds:schemaRef ds:uri="094b632c-418b-4789-9950-6c0c543c7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19F944-C3BD-4545-BFCC-A92C3E7B697D}">
  <ds:schemaRefs>
    <ds:schemaRef ds:uri="http://schemas.microsoft.com/sharepoint/v3/contenttype/forms"/>
  </ds:schemaRefs>
</ds:datastoreItem>
</file>

<file path=customXml/itemProps3.xml><?xml version="1.0" encoding="utf-8"?>
<ds:datastoreItem xmlns:ds="http://schemas.openxmlformats.org/officeDocument/2006/customXml" ds:itemID="{953BCC51-52C0-427C-850A-FA94DB023846}">
  <ds:schemaRefs>
    <ds:schemaRef ds:uri="http://schemas.microsoft.com/office/2006/metadata/properties"/>
    <ds:schemaRef ds:uri="http://schemas.microsoft.com/office/infopath/2007/PartnerControls"/>
    <ds:schemaRef ds:uri="597469b5-4d39-4121-b156-be8e4f7c5b69"/>
    <ds:schemaRef ds:uri="094b632c-418b-4789-9950-6c0c543c713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Taelor Speciale</dc:creator>
  <cp:keywords/>
  <dc:description/>
  <cp:lastModifiedBy>Taelor Speciale</cp:lastModifiedBy>
  <cp:revision>6</cp:revision>
  <cp:lastPrinted>2026-07-01T17:24:00Z</cp:lastPrinted>
  <dcterms:created xsi:type="dcterms:W3CDTF">2026-07-01T17:59:00Z</dcterms:created>
  <dcterms:modified xsi:type="dcterms:W3CDTF">2026-07-01T18:34:00Z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0x0101000BC7D4FBB322C44D8A1F2932D6130C9A</vt:lpwstr>
  </property>
  <property fmtid="{D5CDD505-2E9C-101B-9397-08002B2CF9AE}" pid="3" name="MediaServiceImageTags">
    <vt:lpwstr/>
  </property>
</Properties>
</file>